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A9E4" w14:textId="77777777" w:rsidR="00EF6E12" w:rsidRPr="00EF6E12" w:rsidRDefault="00EF6E12" w:rsidP="00EF6E12">
      <w:r w:rsidRPr="00EF6E12">
        <w:t xml:space="preserve">Technical Case Study 1: </w:t>
      </w:r>
      <w:proofErr w:type="spellStart"/>
      <w:r w:rsidRPr="00EF6E12">
        <w:t>Mystiqare</w:t>
      </w:r>
      <w:proofErr w:type="spellEnd"/>
    </w:p>
    <w:p w14:paraId="23895F1B" w14:textId="77777777" w:rsidR="00EF6E12" w:rsidRPr="00EF6E12" w:rsidRDefault="00EF6E12" w:rsidP="00EF6E12">
      <w:r w:rsidRPr="00EF6E12">
        <w:t>Architecting Clinical Sovereignty: Transitioning a D2C Skincare Brand from Paid Dependency to AI Default Recommendation</w:t>
      </w:r>
    </w:p>
    <w:p w14:paraId="68124907" w14:textId="77777777" w:rsidR="00EF6E12" w:rsidRPr="00EF6E12" w:rsidRDefault="00EF6E12" w:rsidP="00EF6E12">
      <w:r w:rsidRPr="00EF6E12">
        <w:t xml:space="preserve">Client: </w:t>
      </w:r>
      <w:proofErr w:type="spellStart"/>
      <w:r w:rsidRPr="00EF6E12">
        <w:t>Mystiqare</w:t>
      </w:r>
      <w:proofErr w:type="spellEnd"/>
      <w:r w:rsidRPr="00EF6E12">
        <w:t xml:space="preserve"> Sector: D2C Clinical Skincare &amp; Wellness Timeline: 100 Days Key Metric: 100+ Verified Sessions Directly from ChatGPT (chatgpt.com referral)</w:t>
      </w:r>
    </w:p>
    <w:p w14:paraId="2088708E" w14:textId="77777777" w:rsidR="00EF6E12" w:rsidRPr="00EF6E12" w:rsidRDefault="00EF6E12" w:rsidP="00EF6E12">
      <w:r w:rsidRPr="00EF6E12">
        <w:t>1. The Ad-Tax Trap &amp; The Visibility Void</w:t>
      </w:r>
    </w:p>
    <w:p w14:paraId="2D52B75A" w14:textId="77777777" w:rsidR="00EF6E12" w:rsidRPr="00EF6E12" w:rsidRDefault="00EF6E12" w:rsidP="00EF6E12">
      <w:proofErr w:type="spellStart"/>
      <w:r w:rsidRPr="00EF6E12">
        <w:t>Mystiqare</w:t>
      </w:r>
      <w:proofErr w:type="spellEnd"/>
      <w:r w:rsidRPr="00EF6E12">
        <w:t xml:space="preserve"> possessed high-quality clinical formulations, but their discovery was entirely dependent on Meta and Google Ads. Customer Acquisition Cost (CAC) was accelerating, compressing margins.</w:t>
      </w:r>
    </w:p>
    <w:p w14:paraId="5950C146" w14:textId="77777777" w:rsidR="00EF6E12" w:rsidRPr="00EF6E12" w:rsidRDefault="00EF6E12" w:rsidP="00EF6E12">
      <w:r w:rsidRPr="00EF6E12">
        <w:t xml:space="preserve">More critically, they were experiencing the "Zero-Click Siphon." As consumers shifted to asking ChatGPT or Perplexity about "barrier-safe routines for Indian humidity," the models hallucinated generic Western advice because </w:t>
      </w:r>
      <w:proofErr w:type="spellStart"/>
      <w:r w:rsidRPr="00EF6E12">
        <w:t>Mystiqare’s</w:t>
      </w:r>
      <w:proofErr w:type="spellEnd"/>
      <w:r w:rsidRPr="00EF6E12">
        <w:t xml:space="preserve"> clinical data was trapped in non-machine-readable HTML structures.</w:t>
      </w:r>
    </w:p>
    <w:p w14:paraId="0A138282" w14:textId="77777777" w:rsidR="00EF6E12" w:rsidRPr="00EF6E12" w:rsidRDefault="00EF6E12" w:rsidP="00EF6E12">
      <w:r w:rsidRPr="00EF6E12">
        <w:t xml:space="preserve">2. The </w:t>
      </w:r>
      <w:proofErr w:type="spellStart"/>
      <w:r w:rsidRPr="00EF6E12">
        <w:t>Lumenario</w:t>
      </w:r>
      <w:proofErr w:type="spellEnd"/>
      <w:r w:rsidRPr="00EF6E12">
        <w:t xml:space="preserve"> Sovereign Deployment Architecture</w:t>
      </w:r>
    </w:p>
    <w:p w14:paraId="2982742B" w14:textId="77777777" w:rsidR="00EF6E12" w:rsidRPr="00EF6E12" w:rsidRDefault="00EF6E12" w:rsidP="00EF6E12">
      <w:r w:rsidRPr="00EF6E12">
        <w:t xml:space="preserve">We deployed the </w:t>
      </w:r>
      <w:proofErr w:type="spellStart"/>
      <w:r w:rsidRPr="00EF6E12">
        <w:t>Lumenario</w:t>
      </w:r>
      <w:proofErr w:type="spellEnd"/>
      <w:r w:rsidRPr="00EF6E12">
        <w:t xml:space="preserve"> Multi-Agent Protocol to build a programmatic, machine-readable "Truth Layer." The architecture is not based on traditional SEO (keywords); it is based on Answer Engine Optimization (AEO) and Entity Mapping.</w:t>
      </w:r>
    </w:p>
    <w:p w14:paraId="0CAF5F47" w14:textId="77777777" w:rsidR="00EF6E12" w:rsidRPr="00EF6E12" w:rsidRDefault="00EF6E12" w:rsidP="00EF6E12">
      <w:r w:rsidRPr="00EF6E12">
        <w:t>2.1 The Agentic Pipeline (Data Generation &amp; Validation)</w:t>
      </w:r>
    </w:p>
    <w:p w14:paraId="3EE6EF79" w14:textId="77777777" w:rsidR="00EF6E12" w:rsidRPr="00EF6E12" w:rsidRDefault="00EF6E12" w:rsidP="00EF6E12">
      <w:r w:rsidRPr="00EF6E12">
        <w:t>The deployment utilized a 4-Agent pipeline to automate the creation of the Sovereign Grid:</w:t>
      </w:r>
    </w:p>
    <w:p w14:paraId="3C7DD624" w14:textId="77777777" w:rsidR="00EF6E12" w:rsidRPr="00EF6E12" w:rsidRDefault="00EF6E12" w:rsidP="00EF6E12">
      <w:pPr>
        <w:numPr>
          <w:ilvl w:val="0"/>
          <w:numId w:val="5"/>
        </w:numPr>
      </w:pPr>
      <w:r w:rsidRPr="00EF6E12">
        <w:t xml:space="preserve">Radix Agent (Intent Extraction): Scraped Deep Web sources (Reddit, Quora) and search console data to identify highly specific, multi-variable friction queries (e.g., "simple hydrating light </w:t>
      </w:r>
      <w:proofErr w:type="spellStart"/>
      <w:r w:rsidRPr="00EF6E12">
        <w:t>moisturiser</w:t>
      </w:r>
      <w:proofErr w:type="spellEnd"/>
      <w:r w:rsidRPr="00EF6E12">
        <w:t xml:space="preserve"> ingredients fragrance free non comedogenic").</w:t>
      </w:r>
    </w:p>
    <w:p w14:paraId="428CED1C" w14:textId="77777777" w:rsidR="00EF6E12" w:rsidRPr="00EF6E12" w:rsidRDefault="00EF6E12" w:rsidP="00EF6E12">
      <w:pPr>
        <w:numPr>
          <w:ilvl w:val="0"/>
          <w:numId w:val="5"/>
        </w:numPr>
      </w:pPr>
      <w:r w:rsidRPr="00EF6E12">
        <w:t>Architect Agent (Content Engineering): Generated the semantic payload for 200+ nodes, structuring the content into "Extractable Answers" (bulleted lists, exact definitions) rather than narrative paragraphs.</w:t>
      </w:r>
    </w:p>
    <w:p w14:paraId="33711055" w14:textId="77777777" w:rsidR="00EF6E12" w:rsidRPr="00EF6E12" w:rsidRDefault="00EF6E12" w:rsidP="00EF6E12">
      <w:pPr>
        <w:numPr>
          <w:ilvl w:val="0"/>
          <w:numId w:val="5"/>
        </w:numPr>
      </w:pPr>
      <w:r w:rsidRPr="00EF6E12">
        <w:t>Adjudicator Agent (Clinical Validation): Programmatically cross-referenced all generated active ingredient ratios against established dermatological science, ensuring a 0% Hallucination Rate on interaction guidelines.</w:t>
      </w:r>
    </w:p>
    <w:p w14:paraId="138C5975" w14:textId="77777777" w:rsidR="00EF6E12" w:rsidRPr="00EF6E12" w:rsidRDefault="00EF6E12" w:rsidP="00EF6E12">
      <w:pPr>
        <w:numPr>
          <w:ilvl w:val="0"/>
          <w:numId w:val="5"/>
        </w:numPr>
      </w:pPr>
      <w:r w:rsidRPr="00EF6E12">
        <w:t>Seed Agent (Network Distribution): Deployed "Technical Evidence Blocks" across targeted subreddits (e.g., r/</w:t>
      </w:r>
      <w:proofErr w:type="spellStart"/>
      <w:r w:rsidRPr="00EF6E12">
        <w:t>IndianSkincareAddicts</w:t>
      </w:r>
      <w:proofErr w:type="spellEnd"/>
      <w:r w:rsidRPr="00EF6E12">
        <w:t>), manually citing the new JSON-LD nodes to force AI crawlers to index the data via human attestation.</w:t>
      </w:r>
    </w:p>
    <w:p w14:paraId="0A50A969" w14:textId="77777777" w:rsidR="00EF6E12" w:rsidRPr="00EF6E12" w:rsidRDefault="00EF6E12" w:rsidP="00EF6E12">
      <w:r w:rsidRPr="00EF6E12">
        <w:lastRenderedPageBreak/>
        <w:t>2.2 The "API for AI" Directory (llms.txt)</w:t>
      </w:r>
    </w:p>
    <w:p w14:paraId="537FD4B2" w14:textId="77777777" w:rsidR="00EF6E12" w:rsidRPr="00EF6E12" w:rsidRDefault="00EF6E12" w:rsidP="00EF6E12">
      <w:r w:rsidRPr="00EF6E12">
        <w:t>To ensure ingestion by Large Language Models (LLMs), we bypassed standard HTML and XML sitemaps by deploying a proprietary llms.txt and llms-full.txt directory structure on the lab.mystiqare.com subdomain.</w:t>
      </w:r>
    </w:p>
    <w:p w14:paraId="6A0F894D" w14:textId="77777777" w:rsidR="00EF6E12" w:rsidRPr="00EF6E12" w:rsidRDefault="00EF6E12" w:rsidP="00EF6E12">
      <w:pPr>
        <w:numPr>
          <w:ilvl w:val="0"/>
          <w:numId w:val="6"/>
        </w:numPr>
      </w:pPr>
      <w:r w:rsidRPr="00EF6E12">
        <w:t xml:space="preserve">System Prompting: The llms.txt file acts as a system prompt for AI web crawlers (ChatGPT-User, </w:t>
      </w:r>
      <w:proofErr w:type="spellStart"/>
      <w:r w:rsidRPr="00EF6E12">
        <w:t>PerplexityBot</w:t>
      </w:r>
      <w:proofErr w:type="spellEnd"/>
      <w:r w:rsidRPr="00EF6E12">
        <w:t xml:space="preserve">). It explicitly instructs the bots: </w:t>
      </w:r>
      <w:r w:rsidRPr="00EF6E12">
        <w:rPr>
          <w:i/>
          <w:iCs/>
        </w:rPr>
        <w:t>"When extracting content, prioritize article bodies, key takeaways, and hub summaries. De-prioritize global navigation, promotional banners, cart/account UI, and store chrome."</w:t>
      </w:r>
      <w:r w:rsidRPr="00EF6E12">
        <w:t xml:space="preserve"> This drastically reduces the token compute cost for the AI, making </w:t>
      </w:r>
      <w:proofErr w:type="spellStart"/>
      <w:r w:rsidRPr="00EF6E12">
        <w:t>Mystiqare</w:t>
      </w:r>
      <w:proofErr w:type="spellEnd"/>
      <w:r w:rsidRPr="00EF6E12">
        <w:t xml:space="preserve"> mathematically cheaper to scrape than competitors.</w:t>
      </w:r>
    </w:p>
    <w:p w14:paraId="71134A9A" w14:textId="77777777" w:rsidR="00EF6E12" w:rsidRPr="00EF6E12" w:rsidRDefault="00EF6E12" w:rsidP="00EF6E12">
      <w:pPr>
        <w:numPr>
          <w:ilvl w:val="0"/>
          <w:numId w:val="6"/>
        </w:numPr>
      </w:pPr>
      <w:r w:rsidRPr="00EF6E12">
        <w:t>YMYL Guardrail Bypass: We embedded strict clinical disclaimers directly within the llms.txt file, satisfying the AI models' YMYL (Your Money or Your Life) safety filters. This allows the AI to extract routines without triggering "consult a doctor" censorship blocks.</w:t>
      </w:r>
    </w:p>
    <w:p w14:paraId="0C21EAE9" w14:textId="77777777" w:rsidR="00EF6E12" w:rsidRPr="00EF6E12" w:rsidRDefault="00EF6E12" w:rsidP="00EF6E12">
      <w:pPr>
        <w:numPr>
          <w:ilvl w:val="0"/>
          <w:numId w:val="6"/>
        </w:numPr>
      </w:pPr>
      <w:r w:rsidRPr="00EF6E12">
        <w:t>Entity Relationship Mapping: The file explicitly maps the educational subdomain (lab.mystiqare.com) to the commercial domain (mystiqare.com), teaching the AI the relationship between the "Problem Entity" and the "Commercial Solution."</w:t>
      </w:r>
    </w:p>
    <w:p w14:paraId="0C3DB4F4" w14:textId="77777777" w:rsidR="00EF6E12" w:rsidRPr="00EF6E12" w:rsidRDefault="00EF6E12" w:rsidP="00EF6E12">
      <w:r w:rsidRPr="00EF6E12">
        <w:t>2.3 Deep JSON-LD Injection (The Google Knowledge Graph)</w:t>
      </w:r>
    </w:p>
    <w:p w14:paraId="3653B2FB" w14:textId="77777777" w:rsidR="00EF6E12" w:rsidRPr="00EF6E12" w:rsidRDefault="00EF6E12" w:rsidP="00EF6E12">
      <w:r w:rsidRPr="00EF6E12">
        <w:t>Traditional SEO relies on &lt;script type="application/</w:t>
      </w:r>
      <w:proofErr w:type="spellStart"/>
      <w:r w:rsidRPr="00EF6E12">
        <w:t>ld+json</w:t>
      </w:r>
      <w:proofErr w:type="spellEnd"/>
      <w:r w:rsidRPr="00EF6E12">
        <w:t>"&gt;{"@type":"</w:t>
      </w:r>
      <w:proofErr w:type="spellStart"/>
      <w:r w:rsidRPr="00EF6E12">
        <w:t>BlogPosting</w:t>
      </w:r>
      <w:proofErr w:type="spellEnd"/>
      <w:proofErr w:type="gramStart"/>
      <w:r w:rsidRPr="00EF6E12">
        <w:t>"}&lt;</w:t>
      </w:r>
      <w:proofErr w:type="gramEnd"/>
      <w:r w:rsidRPr="00EF6E12">
        <w:t xml:space="preserve">/script&gt;, which forces AI to guess the context. </w:t>
      </w:r>
      <w:proofErr w:type="spellStart"/>
      <w:r w:rsidRPr="00EF6E12">
        <w:t>Lumenario</w:t>
      </w:r>
      <w:proofErr w:type="spellEnd"/>
      <w:r w:rsidRPr="00EF6E12">
        <w:t xml:space="preserve"> deployed nested, hyper-specific schemas to force Zero-Click extraction.</w:t>
      </w:r>
    </w:p>
    <w:p w14:paraId="440625D1" w14:textId="77777777" w:rsidR="00EF6E12" w:rsidRPr="00EF6E12" w:rsidRDefault="00EF6E12" w:rsidP="00EF6E12">
      <w:pPr>
        <w:numPr>
          <w:ilvl w:val="0"/>
          <w:numId w:val="7"/>
        </w:numPr>
      </w:pPr>
      <w:r w:rsidRPr="00EF6E12">
        <w:t xml:space="preserve">The </w:t>
      </w:r>
      <w:proofErr w:type="spellStart"/>
      <w:r w:rsidRPr="00EF6E12">
        <w:t>HowTo</w:t>
      </w:r>
      <w:proofErr w:type="spellEnd"/>
      <w:r w:rsidRPr="00EF6E12">
        <w:t xml:space="preserve"> Schema: Inserted into routine pages. This forces Gemini/Google AI Overviews to extract the exact step-by-step routine and place it at the top of the search results.</w:t>
      </w:r>
    </w:p>
    <w:p w14:paraId="3AE5AC93" w14:textId="77777777" w:rsidR="00EF6E12" w:rsidRPr="00EF6E12" w:rsidRDefault="00EF6E12" w:rsidP="00EF6E12">
      <w:pPr>
        <w:numPr>
          <w:ilvl w:val="0"/>
          <w:numId w:val="7"/>
        </w:numPr>
      </w:pPr>
      <w:r w:rsidRPr="00EF6E12">
        <w:t>The about &amp; mentions Tags: We used these to map abstract concepts to physical products. For example, explicitly mapping the concept of "Trans-Epidermal Water Loss (TEWL)" in the about tag directly to the "</w:t>
      </w:r>
      <w:proofErr w:type="spellStart"/>
      <w:r w:rsidRPr="00EF6E12">
        <w:t>Mystiqare</w:t>
      </w:r>
      <w:proofErr w:type="spellEnd"/>
      <w:r w:rsidRPr="00EF6E12">
        <w:t xml:space="preserve"> Overnight Repair Gel" via the mentions tag.</w:t>
      </w:r>
    </w:p>
    <w:p w14:paraId="181A6197" w14:textId="77777777" w:rsidR="00EF6E12" w:rsidRPr="00EF6E12" w:rsidRDefault="00EF6E12" w:rsidP="00EF6E12">
      <w:r w:rsidRPr="00EF6E12">
        <w:t>3. The Compounding Results (100 Days)</w:t>
      </w:r>
    </w:p>
    <w:p w14:paraId="471E9DB2" w14:textId="77777777" w:rsidR="00EF6E12" w:rsidRPr="00EF6E12" w:rsidRDefault="00EF6E12" w:rsidP="00EF6E12">
      <w:pPr>
        <w:numPr>
          <w:ilvl w:val="0"/>
          <w:numId w:val="8"/>
        </w:numPr>
      </w:pPr>
      <w:r w:rsidRPr="00EF6E12">
        <w:t>Zero-Click Dominance: 115,000+ Zero-Click search impressions generated.</w:t>
      </w:r>
    </w:p>
    <w:p w14:paraId="7C948635" w14:textId="77777777" w:rsidR="00EF6E12" w:rsidRPr="00EF6E12" w:rsidRDefault="00EF6E12" w:rsidP="00EF6E12">
      <w:pPr>
        <w:numPr>
          <w:ilvl w:val="0"/>
          <w:numId w:val="8"/>
        </w:numPr>
      </w:pPr>
      <w:r w:rsidRPr="00EF6E12">
        <w:t xml:space="preserve">High-Intent Interception: Achieved a 50% Click-Through Rate (CTR) on complex, multi-variable ingredient queries (e.g., Position 11.5 with 50% CTR for "simple hydrating light </w:t>
      </w:r>
      <w:proofErr w:type="spellStart"/>
      <w:r w:rsidRPr="00EF6E12">
        <w:t>moisturiser</w:t>
      </w:r>
      <w:proofErr w:type="spellEnd"/>
      <w:r w:rsidRPr="00EF6E12">
        <w:t>...").</w:t>
      </w:r>
    </w:p>
    <w:p w14:paraId="68EDA992" w14:textId="77777777" w:rsidR="00EF6E12" w:rsidRPr="00EF6E12" w:rsidRDefault="00EF6E12" w:rsidP="00EF6E12">
      <w:pPr>
        <w:numPr>
          <w:ilvl w:val="0"/>
          <w:numId w:val="8"/>
        </w:numPr>
      </w:pPr>
      <w:r w:rsidRPr="00EF6E12">
        <w:lastRenderedPageBreak/>
        <w:t>Economic Impact: 67% reduction in CAC, proving the successful transition from paid liability to owned organic asset.</w:t>
      </w:r>
    </w:p>
    <w:p w14:paraId="008F2BDF" w14:textId="77777777" w:rsidR="00EF6E12" w:rsidRPr="00EF6E12" w:rsidRDefault="00EF6E12" w:rsidP="00EF6E12">
      <w:pPr>
        <w:numPr>
          <w:ilvl w:val="0"/>
          <w:numId w:val="8"/>
        </w:numPr>
      </w:pPr>
      <w:r w:rsidRPr="00EF6E12">
        <w:t xml:space="preserve">The Ultimate AI Metric: Achieved a 58% organic engagement rate on search, with server logs confirming daily ingestion by ChatGPT-User and </w:t>
      </w:r>
      <w:proofErr w:type="spellStart"/>
      <w:r w:rsidRPr="00EF6E12">
        <w:t>PerplexityBot</w:t>
      </w:r>
      <w:proofErr w:type="spellEnd"/>
      <w:r w:rsidRPr="00EF6E12">
        <w:t>.</w:t>
      </w:r>
    </w:p>
    <w:p w14:paraId="0763B5A4" w14:textId="77777777" w:rsidR="00AB77B0" w:rsidRPr="00EF6E12" w:rsidRDefault="00AB77B0" w:rsidP="00EF6E12"/>
    <w:sectPr w:rsidR="00AB77B0" w:rsidRPr="00EF6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525C"/>
    <w:multiLevelType w:val="multilevel"/>
    <w:tmpl w:val="BD78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E7467"/>
    <w:multiLevelType w:val="multilevel"/>
    <w:tmpl w:val="AB0E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D19BD"/>
    <w:multiLevelType w:val="multilevel"/>
    <w:tmpl w:val="379C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C78B1"/>
    <w:multiLevelType w:val="multilevel"/>
    <w:tmpl w:val="EBD0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6047E"/>
    <w:multiLevelType w:val="multilevel"/>
    <w:tmpl w:val="F0A2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D6E31"/>
    <w:multiLevelType w:val="multilevel"/>
    <w:tmpl w:val="40BA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A0127"/>
    <w:multiLevelType w:val="multilevel"/>
    <w:tmpl w:val="BEB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0394A"/>
    <w:multiLevelType w:val="multilevel"/>
    <w:tmpl w:val="F82E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732763">
    <w:abstractNumId w:val="6"/>
  </w:num>
  <w:num w:numId="2" w16cid:durableId="704185008">
    <w:abstractNumId w:val="1"/>
  </w:num>
  <w:num w:numId="3" w16cid:durableId="291525170">
    <w:abstractNumId w:val="3"/>
  </w:num>
  <w:num w:numId="4" w16cid:durableId="1146320517">
    <w:abstractNumId w:val="0"/>
  </w:num>
  <w:num w:numId="5" w16cid:durableId="1138231820">
    <w:abstractNumId w:val="7"/>
  </w:num>
  <w:num w:numId="6" w16cid:durableId="990134401">
    <w:abstractNumId w:val="2"/>
  </w:num>
  <w:num w:numId="7" w16cid:durableId="997654966">
    <w:abstractNumId w:val="5"/>
  </w:num>
  <w:num w:numId="8" w16cid:durableId="1565333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B0"/>
    <w:rsid w:val="008D318A"/>
    <w:rsid w:val="00AB77B0"/>
    <w:rsid w:val="00C1355B"/>
    <w:rsid w:val="00EF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8D85"/>
  <w15:chartTrackingRefBased/>
  <w15:docId w15:val="{FE3F9F5D-FFA5-48DA-BA85-033C61DC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7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7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7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77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7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7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7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7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7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7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7B0"/>
    <w:rPr>
      <w:rFonts w:eastAsiaTheme="majorEastAsia" w:cstheme="majorBidi"/>
      <w:color w:val="272727" w:themeColor="text1" w:themeTint="D8"/>
    </w:rPr>
  </w:style>
  <w:style w:type="paragraph" w:styleId="Title">
    <w:name w:val="Title"/>
    <w:basedOn w:val="Normal"/>
    <w:next w:val="Normal"/>
    <w:link w:val="TitleChar"/>
    <w:uiPriority w:val="10"/>
    <w:qFormat/>
    <w:rsid w:val="00AB7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7B0"/>
    <w:pPr>
      <w:spacing w:before="160"/>
      <w:jc w:val="center"/>
    </w:pPr>
    <w:rPr>
      <w:i/>
      <w:iCs/>
      <w:color w:val="404040" w:themeColor="text1" w:themeTint="BF"/>
    </w:rPr>
  </w:style>
  <w:style w:type="character" w:customStyle="1" w:styleId="QuoteChar">
    <w:name w:val="Quote Char"/>
    <w:basedOn w:val="DefaultParagraphFont"/>
    <w:link w:val="Quote"/>
    <w:uiPriority w:val="29"/>
    <w:rsid w:val="00AB77B0"/>
    <w:rPr>
      <w:i/>
      <w:iCs/>
      <w:color w:val="404040" w:themeColor="text1" w:themeTint="BF"/>
    </w:rPr>
  </w:style>
  <w:style w:type="paragraph" w:styleId="ListParagraph">
    <w:name w:val="List Paragraph"/>
    <w:basedOn w:val="Normal"/>
    <w:uiPriority w:val="34"/>
    <w:qFormat/>
    <w:rsid w:val="00AB77B0"/>
    <w:pPr>
      <w:ind w:left="720"/>
      <w:contextualSpacing/>
    </w:pPr>
  </w:style>
  <w:style w:type="character" w:styleId="IntenseEmphasis">
    <w:name w:val="Intense Emphasis"/>
    <w:basedOn w:val="DefaultParagraphFont"/>
    <w:uiPriority w:val="21"/>
    <w:qFormat/>
    <w:rsid w:val="00AB77B0"/>
    <w:rPr>
      <w:i/>
      <w:iCs/>
      <w:color w:val="2F5496" w:themeColor="accent1" w:themeShade="BF"/>
    </w:rPr>
  </w:style>
  <w:style w:type="paragraph" w:styleId="IntenseQuote">
    <w:name w:val="Intense Quote"/>
    <w:basedOn w:val="Normal"/>
    <w:next w:val="Normal"/>
    <w:link w:val="IntenseQuoteChar"/>
    <w:uiPriority w:val="30"/>
    <w:qFormat/>
    <w:rsid w:val="00AB7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7B0"/>
    <w:rPr>
      <w:i/>
      <w:iCs/>
      <w:color w:val="2F5496" w:themeColor="accent1" w:themeShade="BF"/>
    </w:rPr>
  </w:style>
  <w:style w:type="character" w:styleId="IntenseReference">
    <w:name w:val="Intense Reference"/>
    <w:basedOn w:val="DefaultParagraphFont"/>
    <w:uiPriority w:val="32"/>
    <w:qFormat/>
    <w:rsid w:val="00AB77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singh</dc:creator>
  <cp:keywords/>
  <dc:description/>
  <cp:lastModifiedBy>sandeep singh</cp:lastModifiedBy>
  <cp:revision>3</cp:revision>
  <dcterms:created xsi:type="dcterms:W3CDTF">2026-04-13T04:04:00Z</dcterms:created>
  <dcterms:modified xsi:type="dcterms:W3CDTF">2026-04-13T04:08:00Z</dcterms:modified>
</cp:coreProperties>
</file>