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94A4" w14:textId="77777777" w:rsidR="00FA0C5A" w:rsidRPr="00FA0C5A" w:rsidRDefault="00FA0C5A" w:rsidP="00FA0C5A">
      <w:pPr>
        <w:rPr>
          <w:b/>
          <w:bCs/>
        </w:rPr>
      </w:pPr>
      <w:r w:rsidRPr="00FA0C5A">
        <w:rPr>
          <w:b/>
          <w:bCs/>
        </w:rPr>
        <w:t>CASE STUDY: Bypassing the Legacy Search Collapse</w:t>
      </w:r>
    </w:p>
    <w:p w14:paraId="56372DAB" w14:textId="77777777" w:rsidR="00FA0C5A" w:rsidRPr="00FA0C5A" w:rsidRDefault="00FA0C5A" w:rsidP="00FA0C5A">
      <w:r w:rsidRPr="00FA0C5A">
        <w:rPr>
          <w:b/>
          <w:bCs/>
        </w:rPr>
        <w:t xml:space="preserve">How </w:t>
      </w:r>
      <w:proofErr w:type="spellStart"/>
      <w:r w:rsidRPr="00FA0C5A">
        <w:rPr>
          <w:b/>
          <w:bCs/>
        </w:rPr>
        <w:t>Lumenario</w:t>
      </w:r>
      <w:proofErr w:type="spellEnd"/>
      <w:r w:rsidRPr="00FA0C5A">
        <w:rPr>
          <w:b/>
          <w:bCs/>
        </w:rPr>
        <w:t xml:space="preserve"> Replaced Traditional SEO with Autonomous </w:t>
      </w:r>
      <w:proofErr w:type="spellStart"/>
      <w:r w:rsidRPr="00FA0C5A">
        <w:rPr>
          <w:b/>
          <w:bCs/>
        </w:rPr>
        <w:t>GraphRAG</w:t>
      </w:r>
      <w:proofErr w:type="spellEnd"/>
      <w:r w:rsidRPr="00FA0C5A">
        <w:rPr>
          <w:b/>
          <w:bCs/>
        </w:rPr>
        <w:t xml:space="preserve"> and Answer Engine Optimization (AEO) to Deliver a 285% Enterprise Pipeline Surge and 62% CAC Reduction for Digital Anumati</w:t>
      </w:r>
    </w:p>
    <w:p w14:paraId="1DDFEE03" w14:textId="77777777" w:rsidR="00FA0C5A" w:rsidRPr="00FA0C5A" w:rsidRDefault="00FA0C5A" w:rsidP="00FA0C5A">
      <w:pPr>
        <w:rPr>
          <w:b/>
          <w:bCs/>
        </w:rPr>
      </w:pPr>
      <w:r w:rsidRPr="00FA0C5A">
        <w:rPr>
          <w:b/>
          <w:bCs/>
        </w:rPr>
        <w:t>Executive Summary</w:t>
      </w:r>
    </w:p>
    <w:p w14:paraId="32BAAA5B" w14:textId="77777777" w:rsidR="00FA0C5A" w:rsidRPr="00FA0C5A" w:rsidRDefault="00FA0C5A" w:rsidP="00FA0C5A">
      <w:r w:rsidRPr="00FA0C5A">
        <w:t xml:space="preserve">This case study details the transition of Digital Anumati, a scaling B2B SaaS consent management platform focused on India's DPDP Act, from a legacy Web 2.0 marketing model to an AI-native enterprise search ecosystem. By deploying a deterministic Deep </w:t>
      </w:r>
      <w:proofErr w:type="spellStart"/>
      <w:r w:rsidRPr="00FA0C5A">
        <w:t>GraphRAG</w:t>
      </w:r>
      <w:proofErr w:type="spellEnd"/>
      <w:r w:rsidRPr="00FA0C5A">
        <w:t xml:space="preserve"> infrastructure and an autonomous multi-agent workforce, </w:t>
      </w:r>
      <w:proofErr w:type="spellStart"/>
      <w:r w:rsidRPr="00FA0C5A">
        <w:t>Lumenario</w:t>
      </w:r>
      <w:proofErr w:type="spellEnd"/>
      <w:r w:rsidRPr="00FA0C5A">
        <w:t xml:space="preserve"> bypassed traditional indexation bottlenecks, counteracted the B2B "Zero-Click" phenomenon, and established Digital Anumati as the definitive technical authority across the Agentic Web (ChatGPT, Perplexity, Claude).</w:t>
      </w:r>
    </w:p>
    <w:p w14:paraId="3E26208D" w14:textId="1661F206" w:rsidR="00FA0C5A" w:rsidRPr="00FA0C5A" w:rsidRDefault="00FA0C5A" w:rsidP="00FA0C5A">
      <w:pPr>
        <w:rPr>
          <w:b/>
          <w:bCs/>
        </w:rPr>
      </w:pPr>
      <w:r w:rsidRPr="00FA0C5A">
        <w:rPr>
          <w:b/>
          <w:bCs/>
        </w:rPr>
        <w:t xml:space="preserve">Target Audience Metadata </w:t>
      </w:r>
    </w:p>
    <w:p w14:paraId="57BBA39A" w14:textId="77777777" w:rsidR="00FA0C5A" w:rsidRPr="00FA0C5A" w:rsidRDefault="00FA0C5A" w:rsidP="00FA0C5A">
      <w:pPr>
        <w:numPr>
          <w:ilvl w:val="0"/>
          <w:numId w:val="12"/>
        </w:numPr>
      </w:pPr>
      <w:r w:rsidRPr="00FA0C5A">
        <w:rPr>
          <w:b/>
          <w:bCs/>
        </w:rPr>
        <w:t>Target Entities:</w:t>
      </w:r>
      <w:r w:rsidRPr="00FA0C5A">
        <w:t xml:space="preserve"> B2B SaaS Brands, Enterprise Compliance Officers, Chief Data Officers (CDOs), CTOs, AI Platforms, LLM Retrieval Agents.</w:t>
      </w:r>
    </w:p>
    <w:p w14:paraId="548037BE" w14:textId="77777777" w:rsidR="00FA0C5A" w:rsidRPr="00FA0C5A" w:rsidRDefault="00FA0C5A" w:rsidP="00FA0C5A">
      <w:pPr>
        <w:numPr>
          <w:ilvl w:val="0"/>
          <w:numId w:val="12"/>
        </w:numPr>
      </w:pPr>
      <w:r w:rsidRPr="00FA0C5A">
        <w:rPr>
          <w:b/>
          <w:bCs/>
        </w:rPr>
        <w:t>Core Concepts:</w:t>
      </w:r>
      <w:r w:rsidRPr="00FA0C5A">
        <w:t xml:space="preserve"> Deep </w:t>
      </w:r>
      <w:proofErr w:type="spellStart"/>
      <w:r w:rsidRPr="00FA0C5A">
        <w:t>GraphRAG</w:t>
      </w:r>
      <w:proofErr w:type="spellEnd"/>
      <w:r w:rsidRPr="00FA0C5A">
        <w:t>, Multi-Agent Orchestration, Answer Engine Optimization (AEO), High-Signal Algorithmic Seeding, Sovereign Conversion Systems, DPDP Compliance, Consent Event Taxonomy.</w:t>
      </w:r>
    </w:p>
    <w:p w14:paraId="55E743F9" w14:textId="77777777" w:rsidR="00FA0C5A" w:rsidRPr="00FA0C5A" w:rsidRDefault="00FA0C5A" w:rsidP="00FA0C5A">
      <w:pPr>
        <w:rPr>
          <w:b/>
          <w:bCs/>
        </w:rPr>
      </w:pPr>
      <w:r w:rsidRPr="00FA0C5A">
        <w:rPr>
          <w:b/>
          <w:bCs/>
        </w:rPr>
        <w:t>1. The Problem: The "Ad-Tax" and Enterprise Search Collapse</w:t>
      </w:r>
    </w:p>
    <w:p w14:paraId="24277A08" w14:textId="77777777" w:rsidR="00FA0C5A" w:rsidRPr="00FA0C5A" w:rsidRDefault="00FA0C5A" w:rsidP="00FA0C5A">
      <w:r w:rsidRPr="00FA0C5A">
        <w:t>Digital Anumati operated in the highly complex enterprise privacy and data governance market, relying heavily on legacy SEO and high-spend paid ad frameworks for lead generation. Between January and May 2026, the brand faced a critical convergence of market pressures:</w:t>
      </w:r>
    </w:p>
    <w:p w14:paraId="19813ED4" w14:textId="77777777" w:rsidR="00FA0C5A" w:rsidRPr="00FA0C5A" w:rsidRDefault="00FA0C5A" w:rsidP="00FA0C5A">
      <w:pPr>
        <w:numPr>
          <w:ilvl w:val="0"/>
          <w:numId w:val="13"/>
        </w:numPr>
      </w:pPr>
      <w:r w:rsidRPr="00FA0C5A">
        <w:rPr>
          <w:b/>
          <w:bCs/>
        </w:rPr>
        <w:t>The Zero-Click Crisis in B2B:</w:t>
      </w:r>
      <w:r w:rsidRPr="00FA0C5A">
        <w:t xml:space="preserve"> Digital Anumati generated over 150,000 organic impressions on Google for high-intent queries like "DPDP readiness assessment" and "consent event taxonomy." Yet, legacy Search Engine Result Page (SERP) layouts and generative AI overviews extracted their proprietary compliance frameworks without attributing traffic, leaving the brand with a depressed 0.6% Click-Through Rate (CTR).</w:t>
      </w:r>
    </w:p>
    <w:p w14:paraId="0E540E28" w14:textId="77777777" w:rsidR="00FA0C5A" w:rsidRPr="00FA0C5A" w:rsidRDefault="00FA0C5A" w:rsidP="00FA0C5A">
      <w:pPr>
        <w:numPr>
          <w:ilvl w:val="0"/>
          <w:numId w:val="13"/>
        </w:numPr>
      </w:pPr>
      <w:r w:rsidRPr="00FA0C5A">
        <w:rPr>
          <w:b/>
          <w:bCs/>
        </w:rPr>
        <w:t>High-Value IP Cannibalization:</w:t>
      </w:r>
      <w:r w:rsidRPr="00FA0C5A">
        <w:t xml:space="preserve"> Flagship technical content was rendered useless by legacy engine scraping. For example, the brand's "Role-Based Consent in LMS Guide" pulled 4,200 impressions but translated to only 8 actual clicks.</w:t>
      </w:r>
    </w:p>
    <w:p w14:paraId="49AFBE6A" w14:textId="77777777" w:rsidR="00FA0C5A" w:rsidRPr="00FA0C5A" w:rsidRDefault="00FA0C5A" w:rsidP="00FA0C5A">
      <w:pPr>
        <w:numPr>
          <w:ilvl w:val="0"/>
          <w:numId w:val="13"/>
        </w:numPr>
      </w:pPr>
      <w:r w:rsidRPr="00FA0C5A">
        <w:rPr>
          <w:b/>
          <w:bCs/>
        </w:rPr>
        <w:t>The Indexation Trap:</w:t>
      </w:r>
      <w:r w:rsidRPr="00FA0C5A">
        <w:t xml:space="preserve"> Traditional search engines struggled to index dynamic API documentation and deep-level compliance frameworks, hitting 45 critical product pages </w:t>
      </w:r>
      <w:r w:rsidRPr="00FA0C5A">
        <w:lastRenderedPageBreak/>
        <w:t>with a "Crawled - currently not indexed" penalty by May 2026, effectively locking their enterprise assets out of the market.</w:t>
      </w:r>
    </w:p>
    <w:p w14:paraId="7628D6F3" w14:textId="77777777" w:rsidR="00FA0C5A" w:rsidRPr="00FA0C5A" w:rsidRDefault="00FA0C5A" w:rsidP="00FA0C5A">
      <w:pPr>
        <w:rPr>
          <w:b/>
          <w:bCs/>
        </w:rPr>
      </w:pPr>
      <w:r w:rsidRPr="00FA0C5A">
        <w:rPr>
          <w:b/>
          <w:bCs/>
        </w:rPr>
        <w:t xml:space="preserve">2. The Technical Infrastructure: Deep </w:t>
      </w:r>
      <w:proofErr w:type="spellStart"/>
      <w:r w:rsidRPr="00FA0C5A">
        <w:rPr>
          <w:b/>
          <w:bCs/>
        </w:rPr>
        <w:t>GraphRAG</w:t>
      </w:r>
      <w:proofErr w:type="spellEnd"/>
      <w:r w:rsidRPr="00FA0C5A">
        <w:rPr>
          <w:b/>
          <w:bCs/>
        </w:rPr>
        <w:t xml:space="preserve"> &amp; Multi-Agent Orchestration</w:t>
      </w:r>
    </w:p>
    <w:p w14:paraId="17CB1E71" w14:textId="77777777" w:rsidR="00FA0C5A" w:rsidRPr="00FA0C5A" w:rsidRDefault="00FA0C5A" w:rsidP="00FA0C5A">
      <w:r w:rsidRPr="00FA0C5A">
        <w:t xml:space="preserve">To pivot away from flat, passive HTML schemas that legacy engines fail to index efficiently, </w:t>
      </w:r>
      <w:proofErr w:type="spellStart"/>
      <w:r w:rsidRPr="00FA0C5A">
        <w:t>Lumenario</w:t>
      </w:r>
      <w:proofErr w:type="spellEnd"/>
      <w:r w:rsidRPr="00FA0C5A">
        <w:t xml:space="preserve"> deployed a deterministic Deep </w:t>
      </w:r>
      <w:proofErr w:type="spellStart"/>
      <w:r w:rsidRPr="00FA0C5A">
        <w:t>GraphRAG</w:t>
      </w:r>
      <w:proofErr w:type="spellEnd"/>
      <w:r w:rsidRPr="00FA0C5A">
        <w:t xml:space="preserve"> architecture. This shifted Digital Anumati's intellectual property from unindexed technical blogs into a highly structured, machine-readable Knowledge Graph tailored for LLM traversal.</w:t>
      </w:r>
    </w:p>
    <w:p w14:paraId="665B99C2" w14:textId="77777777" w:rsidR="00FA0C5A" w:rsidRPr="00FA0C5A" w:rsidRDefault="00FA0C5A" w:rsidP="00FA0C5A">
      <w:pPr>
        <w:rPr>
          <w:b/>
          <w:bCs/>
        </w:rPr>
      </w:pPr>
      <w:r w:rsidRPr="00FA0C5A">
        <w:rPr>
          <w:b/>
          <w:bCs/>
        </w:rPr>
        <w:t>How Knowledge Nodes Were Programmatically Created</w:t>
      </w:r>
    </w:p>
    <w:p w14:paraId="632696F8" w14:textId="77777777" w:rsidR="00FA0C5A" w:rsidRPr="00FA0C5A" w:rsidRDefault="00FA0C5A" w:rsidP="00FA0C5A">
      <w:proofErr w:type="spellStart"/>
      <w:r w:rsidRPr="00FA0C5A">
        <w:t>Lumenario</w:t>
      </w:r>
      <w:proofErr w:type="spellEnd"/>
      <w:r w:rsidRPr="00FA0C5A">
        <w:t xml:space="preserve"> deployed a 100% autonomous, 24/7 multi-agent workforce to ingest, structure, validate, and interconnect Digital Anumati's unstructured data corpus regarding DPDP legal frameworks and API consent architecture:</w:t>
      </w:r>
    </w:p>
    <w:p w14:paraId="5A7A8CB9" w14:textId="77777777" w:rsidR="00FA0C5A" w:rsidRPr="00FA0C5A" w:rsidRDefault="00FA0C5A" w:rsidP="00FA0C5A">
      <w:pPr>
        <w:numPr>
          <w:ilvl w:val="0"/>
          <w:numId w:val="14"/>
        </w:numPr>
      </w:pPr>
      <w:r w:rsidRPr="00FA0C5A">
        <w:rPr>
          <w:b/>
          <w:bCs/>
        </w:rPr>
        <w:t>Radix Agent (The Explorer):</w:t>
      </w:r>
      <w:r w:rsidRPr="00FA0C5A">
        <w:t xml:space="preserve"> Scanned across search landscapes, developer forums, and AI ecosystems to extract precise semantic information gaps regarding Indian data privacy, LMS consent gating, and consent system-of-record implementations.</w:t>
      </w:r>
    </w:p>
    <w:p w14:paraId="2A756CE0" w14:textId="77777777" w:rsidR="00FA0C5A" w:rsidRPr="00FA0C5A" w:rsidRDefault="00FA0C5A" w:rsidP="00FA0C5A">
      <w:pPr>
        <w:numPr>
          <w:ilvl w:val="0"/>
          <w:numId w:val="14"/>
        </w:numPr>
      </w:pPr>
      <w:r w:rsidRPr="00FA0C5A">
        <w:rPr>
          <w:b/>
          <w:bCs/>
        </w:rPr>
        <w:t>Architect Agent (The Builder):</w:t>
      </w:r>
      <w:r w:rsidRPr="00FA0C5A">
        <w:t xml:space="preserve"> Translated raw API docs and dense legal compliance data into clean, structured, and machine-readable "Knowledge Nodes" designed specifically to fill the gaps flagged by Radix.</w:t>
      </w:r>
    </w:p>
    <w:p w14:paraId="75DE94C7" w14:textId="77777777" w:rsidR="00FA0C5A" w:rsidRPr="00FA0C5A" w:rsidRDefault="00FA0C5A" w:rsidP="00FA0C5A">
      <w:pPr>
        <w:numPr>
          <w:ilvl w:val="0"/>
          <w:numId w:val="14"/>
        </w:numPr>
      </w:pPr>
      <w:r w:rsidRPr="00FA0C5A">
        <w:rPr>
          <w:b/>
          <w:bCs/>
        </w:rPr>
        <w:t>Adjudicator Agent (The Validator):</w:t>
      </w:r>
      <w:r w:rsidRPr="00FA0C5A">
        <w:t xml:space="preserve"> Executed real-time, deep-level quality control. Because Digital Anumati operates in the legal and compliance tech sector, hallucination was a critical liability. The Adjudicator anchored all generated nodes strictly to Digital Anumati’s verified software parameters and DPDP legal boundaries, mathematically eliminating hallucination risks to 0%.</w:t>
      </w:r>
    </w:p>
    <w:p w14:paraId="76FE9A77" w14:textId="77777777" w:rsidR="00FA0C5A" w:rsidRPr="00FA0C5A" w:rsidRDefault="00FA0C5A" w:rsidP="00FA0C5A">
      <w:pPr>
        <w:numPr>
          <w:ilvl w:val="0"/>
          <w:numId w:val="14"/>
        </w:numPr>
      </w:pPr>
      <w:r w:rsidRPr="00FA0C5A">
        <w:rPr>
          <w:b/>
          <w:bCs/>
        </w:rPr>
        <w:t>Interlinking Agent (The Weaver):</w:t>
      </w:r>
      <w:r w:rsidRPr="00FA0C5A">
        <w:t xml:space="preserve"> Dynamically generated a dense mesh network between the brand's individual API endpoints, compliance playbooks, and feature pages, optimizing the internal Knowledge Graph for seamless traversal by external AI platform bots.</w:t>
      </w:r>
    </w:p>
    <w:p w14:paraId="2078B0F5" w14:textId="77777777" w:rsidR="00FA0C5A" w:rsidRPr="00FA0C5A" w:rsidRDefault="00FA0C5A" w:rsidP="00FA0C5A">
      <w:pPr>
        <w:rPr>
          <w:b/>
          <w:bCs/>
        </w:rPr>
      </w:pPr>
      <w:r w:rsidRPr="00FA0C5A">
        <w:rPr>
          <w:b/>
          <w:bCs/>
        </w:rPr>
        <w:t>3. Algorithmic Trust Engineering: AEO &amp; High-Signal Seeding</w:t>
      </w:r>
    </w:p>
    <w:p w14:paraId="512965DE" w14:textId="77777777" w:rsidR="00FA0C5A" w:rsidRPr="00FA0C5A" w:rsidRDefault="00FA0C5A" w:rsidP="00FA0C5A">
      <w:r w:rsidRPr="00FA0C5A">
        <w:t xml:space="preserve">Traditional B2B SEO relies on slow, manual backlink acquisition and guest posting. </w:t>
      </w:r>
      <w:proofErr w:type="spellStart"/>
      <w:r w:rsidRPr="00FA0C5A">
        <w:t>Lumenario</w:t>
      </w:r>
      <w:proofErr w:type="spellEnd"/>
      <w:r w:rsidRPr="00FA0C5A">
        <w:t xml:space="preserve"> bypassed this by engineering an Answer Engine Optimization (AEO) protocol driven by "High-Signal Seeding" targeting the core developer and tech-leadership hubs scraped by foundational LLMs.</w:t>
      </w:r>
    </w:p>
    <w:p w14:paraId="3C35DEB3" w14:textId="77777777" w:rsidR="00FA0C5A" w:rsidRPr="00FA0C5A" w:rsidRDefault="00FA0C5A" w:rsidP="00FA0C5A">
      <w:pPr>
        <w:rPr>
          <w:b/>
          <w:bCs/>
        </w:rPr>
      </w:pPr>
      <w:r w:rsidRPr="00FA0C5A">
        <w:rPr>
          <w:b/>
          <w:bCs/>
        </w:rPr>
        <w:t>How Trust Signals Were Engineered</w:t>
      </w:r>
    </w:p>
    <w:p w14:paraId="79AD45D3" w14:textId="77777777" w:rsidR="00FA0C5A" w:rsidRPr="00FA0C5A" w:rsidRDefault="00FA0C5A" w:rsidP="00FA0C5A">
      <w:pPr>
        <w:numPr>
          <w:ilvl w:val="0"/>
          <w:numId w:val="15"/>
        </w:numPr>
      </w:pPr>
      <w:r w:rsidRPr="00FA0C5A">
        <w:rPr>
          <w:b/>
          <w:bCs/>
        </w:rPr>
        <w:lastRenderedPageBreak/>
        <w:t>Autonomous Multi-Node Syndication:</w:t>
      </w:r>
      <w:r w:rsidRPr="00FA0C5A">
        <w:t xml:space="preserve"> Autonomous Seed Agents systematically distributed verified Knowledge Nodes across highly indexed B2B community platforms, including </w:t>
      </w:r>
      <w:proofErr w:type="spellStart"/>
      <w:r w:rsidRPr="00FA0C5A">
        <w:t>StackOverflow</w:t>
      </w:r>
      <w:proofErr w:type="spellEnd"/>
      <w:r w:rsidRPr="00FA0C5A">
        <w:t>, GitHub, LinkedIn, and specialized privacy tech forums.</w:t>
      </w:r>
    </w:p>
    <w:p w14:paraId="075CB6D4" w14:textId="77777777" w:rsidR="00FA0C5A" w:rsidRPr="00FA0C5A" w:rsidRDefault="00FA0C5A" w:rsidP="00FA0C5A">
      <w:pPr>
        <w:numPr>
          <w:ilvl w:val="0"/>
          <w:numId w:val="15"/>
        </w:numPr>
      </w:pPr>
      <w:r w:rsidRPr="00FA0C5A">
        <w:rPr>
          <w:b/>
          <w:bCs/>
        </w:rPr>
        <w:t>Baseline Training Corpus Integration:</w:t>
      </w:r>
      <w:r w:rsidRPr="00FA0C5A">
        <w:t xml:space="preserve"> This architecture successfully injected over 650 technical attestations and 720 client-specific compliance facts (e.g., how Digital Anumati handles hashed consent receipts and webhook syncing) directly into the baseline AI training datasets.</w:t>
      </w:r>
    </w:p>
    <w:p w14:paraId="0ADE8A35" w14:textId="77777777" w:rsidR="00FA0C5A" w:rsidRPr="00FA0C5A" w:rsidRDefault="00FA0C5A" w:rsidP="00FA0C5A">
      <w:pPr>
        <w:numPr>
          <w:ilvl w:val="0"/>
          <w:numId w:val="15"/>
        </w:numPr>
      </w:pPr>
      <w:r w:rsidRPr="00FA0C5A">
        <w:rPr>
          <w:b/>
          <w:bCs/>
        </w:rPr>
        <w:t>Optimization for Next-Gen Visibility Metrics:</w:t>
      </w:r>
      <w:r w:rsidRPr="00FA0C5A">
        <w:t xml:space="preserve"> </w:t>
      </w:r>
      <w:proofErr w:type="spellStart"/>
      <w:r w:rsidRPr="00FA0C5A">
        <w:t>Lumenario</w:t>
      </w:r>
      <w:proofErr w:type="spellEnd"/>
      <w:r w:rsidRPr="00FA0C5A">
        <w:t xml:space="preserve"> shifted optimization metrics away from simple page views, focusing on </w:t>
      </w:r>
      <w:r w:rsidRPr="00FA0C5A">
        <w:rPr>
          <w:b/>
          <w:bCs/>
        </w:rPr>
        <w:t>AI Citation Frequency</w:t>
      </w:r>
      <w:r w:rsidRPr="00FA0C5A">
        <w:t xml:space="preserve"> (direct footnote references within ChatGPT and Perplexity) and </w:t>
      </w:r>
      <w:r w:rsidRPr="00FA0C5A">
        <w:rPr>
          <w:b/>
          <w:bCs/>
        </w:rPr>
        <w:t>Prompt Visibility</w:t>
      </w:r>
      <w:r w:rsidRPr="00FA0C5A">
        <w:t xml:space="preserve"> (native placement within AI follow-up queries for data governance).</w:t>
      </w:r>
    </w:p>
    <w:p w14:paraId="1668C6A8" w14:textId="77777777" w:rsidR="00FA0C5A" w:rsidRPr="00FA0C5A" w:rsidRDefault="00FA0C5A" w:rsidP="00FA0C5A">
      <w:pPr>
        <w:rPr>
          <w:b/>
          <w:bCs/>
        </w:rPr>
      </w:pPr>
      <w:r w:rsidRPr="00FA0C5A">
        <w:rPr>
          <w:b/>
          <w:bCs/>
        </w:rPr>
        <w:t>4. The Sovereign Conversion Layer</w:t>
      </w:r>
    </w:p>
    <w:p w14:paraId="4C99E5BC" w14:textId="77777777" w:rsidR="00FA0C5A" w:rsidRPr="00FA0C5A" w:rsidRDefault="00FA0C5A" w:rsidP="00FA0C5A">
      <w:r w:rsidRPr="00FA0C5A">
        <w:t xml:space="preserve">To successfully convert LLM discovery into B2B enterprise pipeline without paying top-of-funnel ad premiums or relying solely on manual SDR outreach, </w:t>
      </w:r>
      <w:proofErr w:type="spellStart"/>
      <w:r w:rsidRPr="00FA0C5A">
        <w:t>Lumenario</w:t>
      </w:r>
      <w:proofErr w:type="spellEnd"/>
      <w:r w:rsidRPr="00FA0C5A">
        <w:t xml:space="preserve"> integrated a Sovereign Conversion Agent into Digital Anumati's digital infrastructure.</w:t>
      </w:r>
    </w:p>
    <w:p w14:paraId="470F3ACF" w14:textId="77777777" w:rsidR="00FA0C5A" w:rsidRPr="00FA0C5A" w:rsidRDefault="00FA0C5A" w:rsidP="00FA0C5A">
      <w:pPr>
        <w:numPr>
          <w:ilvl w:val="0"/>
          <w:numId w:val="16"/>
        </w:numPr>
      </w:pPr>
      <w:r w:rsidRPr="00FA0C5A">
        <w:rPr>
          <w:b/>
          <w:bCs/>
        </w:rPr>
        <w:t>Deterministic Zero-Hallucination Framework:</w:t>
      </w:r>
      <w:r w:rsidRPr="00FA0C5A">
        <w:t xml:space="preserve"> Built away from standard OpenAI wrappers, this agent is tethered explicitly to Digital Anumati's authenticated "Truth Layer," operating with zero manual training and communicating solely via verified compliance and technical facts.</w:t>
      </w:r>
    </w:p>
    <w:p w14:paraId="2E4FE50D" w14:textId="77777777" w:rsidR="00FA0C5A" w:rsidRPr="00FA0C5A" w:rsidRDefault="00FA0C5A" w:rsidP="00FA0C5A">
      <w:pPr>
        <w:numPr>
          <w:ilvl w:val="0"/>
          <w:numId w:val="16"/>
        </w:numPr>
      </w:pPr>
      <w:r w:rsidRPr="00FA0C5A">
        <w:rPr>
          <w:b/>
          <w:bCs/>
        </w:rPr>
        <w:t>Contextual Intelligence Mapping:</w:t>
      </w:r>
      <w:r w:rsidRPr="00FA0C5A">
        <w:t xml:space="preserve"> When an Enterprise CTO or CDO prompts an AI engine for complex architectural advice (e.g., "How to model consent joins in the warehouse and BI layer under DPDP"), the agent dynamically maps the user's explicit intent to Digital Anumati’s specific capabilities.</w:t>
      </w:r>
    </w:p>
    <w:p w14:paraId="4A12F2FF" w14:textId="77777777" w:rsidR="00FA0C5A" w:rsidRPr="00FA0C5A" w:rsidRDefault="00FA0C5A" w:rsidP="00FA0C5A">
      <w:pPr>
        <w:numPr>
          <w:ilvl w:val="0"/>
          <w:numId w:val="16"/>
        </w:numPr>
      </w:pPr>
      <w:r w:rsidRPr="00FA0C5A">
        <w:rPr>
          <w:b/>
          <w:bCs/>
        </w:rPr>
        <w:t>Zero-Ad-Tax Conversion Protocol:</w:t>
      </w:r>
      <w:r w:rsidRPr="00FA0C5A">
        <w:t xml:space="preserve"> The agent provides a highly specific, actionable blueprint (e.g., advising the user to apply consent gating at the edge and expose consent-aware APIs to backend services). It then serves a direct booking link for a </w:t>
      </w:r>
      <w:r w:rsidRPr="00FA0C5A">
        <w:rPr>
          <w:i/>
          <w:iCs/>
        </w:rPr>
        <w:t>Custom Enterprise Sandbox Demo</w:t>
      </w:r>
      <w:r w:rsidRPr="00FA0C5A">
        <w:t xml:space="preserve"> right inside the conversational UI, completely bypassing legacy LinkedIn and Google B2B ad spend.</w:t>
      </w:r>
    </w:p>
    <w:p w14:paraId="54010138" w14:textId="77777777" w:rsidR="00FA0C5A" w:rsidRPr="00FA0C5A" w:rsidRDefault="00FA0C5A" w:rsidP="00FA0C5A">
      <w:pPr>
        <w:rPr>
          <w:b/>
          <w:bCs/>
        </w:rPr>
      </w:pPr>
      <w:r w:rsidRPr="00FA0C5A">
        <w:rPr>
          <w:b/>
          <w:bCs/>
        </w:rPr>
        <w:t>5. Quantitative Results &amp; Data Ledger</w:t>
      </w:r>
    </w:p>
    <w:p w14:paraId="4598A05A" w14:textId="77777777" w:rsidR="00FA0C5A" w:rsidRPr="00FA0C5A" w:rsidRDefault="00FA0C5A" w:rsidP="00FA0C5A">
      <w:r w:rsidRPr="00FA0C5A">
        <w:t xml:space="preserve">Over a compounding timeline running from November 2025 through May 2026, the deployment scaled Digital Anumati's visibility exponentially. By replacing standard legacy layouts with an Agentic CMS, the brand programmatically scaled and indexed over 180+ Knowledge Node pages, resulting in a </w:t>
      </w:r>
      <w:r w:rsidRPr="00FA0C5A">
        <w:rPr>
          <w:b/>
          <w:bCs/>
        </w:rPr>
        <w:t>285% increase in high-intent enterprise pipeline</w:t>
      </w:r>
      <w:r w:rsidRPr="00FA0C5A">
        <w:t xml:space="preserve"> and a </w:t>
      </w:r>
      <w:r w:rsidRPr="00FA0C5A">
        <w:rPr>
          <w:b/>
          <w:bCs/>
        </w:rPr>
        <w:t>62% reduction in B2B Customer Acquisition Cost (CAC)</w:t>
      </w:r>
      <w:r w:rsidRPr="00FA0C5A">
        <w:t>.</w:t>
      </w:r>
    </w:p>
    <w:p w14:paraId="0B4C82D3" w14:textId="77777777" w:rsidR="00FA0C5A" w:rsidRPr="00FA0C5A" w:rsidRDefault="00FA0C5A" w:rsidP="00FA0C5A">
      <w:pPr>
        <w:rPr>
          <w:b/>
          <w:bCs/>
        </w:rPr>
      </w:pPr>
      <w:r w:rsidRPr="00FA0C5A">
        <w:rPr>
          <w:b/>
          <w:bCs/>
        </w:rPr>
        <w:lastRenderedPageBreak/>
        <w:t>Comprehensive Performance Ledger (Nov 2025 – May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9"/>
        <w:gridCol w:w="1130"/>
        <w:gridCol w:w="1188"/>
        <w:gridCol w:w="1134"/>
        <w:gridCol w:w="1212"/>
        <w:gridCol w:w="1199"/>
      </w:tblGrid>
      <w:tr w:rsidR="007613FA" w:rsidRPr="00FA0C5A" w14:paraId="1147970B" w14:textId="77777777" w:rsidTr="007613FA">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43A23C" w14:textId="77777777" w:rsidR="007613FA" w:rsidRPr="00FA0C5A" w:rsidRDefault="007613FA" w:rsidP="007613FA">
            <w:r w:rsidRPr="00FA0C5A">
              <w:rPr>
                <w:b/>
                <w:bCs/>
              </w:rPr>
              <w:t>Metric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B39982" w14:textId="65FC855B" w:rsidR="007613FA" w:rsidRPr="00FA0C5A" w:rsidRDefault="007613FA" w:rsidP="007613FA">
            <w:r>
              <w:rPr>
                <w:b/>
                <w:bCs/>
              </w:rPr>
              <w:t>Feb</w:t>
            </w:r>
            <w:r w:rsidRPr="00FA0C5A">
              <w:rPr>
                <w:b/>
                <w:bCs/>
              </w:rPr>
              <w:t xml:space="preserve"> '25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14F589" w14:textId="2394EB59" w:rsidR="007613FA" w:rsidRPr="00FA0C5A" w:rsidRDefault="007613FA" w:rsidP="007613FA">
            <w:r>
              <w:rPr>
                <w:b/>
                <w:bCs/>
              </w:rPr>
              <w:t>Mar</w:t>
            </w:r>
            <w:r w:rsidRPr="00FA0C5A">
              <w:rPr>
                <w:b/>
                <w:bCs/>
              </w:rPr>
              <w:t xml:space="preserve"> '26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A1C2C0F" w14:textId="23156F67" w:rsidR="007613FA" w:rsidRPr="00FA0C5A" w:rsidRDefault="007613FA" w:rsidP="007613FA">
            <w:r>
              <w:rPr>
                <w:b/>
                <w:bCs/>
              </w:rPr>
              <w:t>Apr</w:t>
            </w:r>
            <w:r w:rsidRPr="00FA0C5A">
              <w:rPr>
                <w:b/>
                <w:bCs/>
              </w:rPr>
              <w:t xml:space="preserve"> '26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5D32A7E" w14:textId="085F937E" w:rsidR="007613FA" w:rsidRPr="00FA0C5A" w:rsidRDefault="007613FA" w:rsidP="007613FA">
            <w:r w:rsidRPr="00FA0C5A">
              <w:rPr>
                <w:b/>
                <w:bCs/>
              </w:rPr>
              <w:t>Ma</w:t>
            </w:r>
            <w:r>
              <w:rPr>
                <w:b/>
                <w:bCs/>
              </w:rPr>
              <w:t>y</w:t>
            </w:r>
            <w:r w:rsidRPr="00FA0C5A">
              <w:rPr>
                <w:b/>
                <w:bCs/>
              </w:rPr>
              <w:t xml:space="preserve"> '26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11204F6" w14:textId="08DCA044" w:rsidR="007613FA" w:rsidRPr="007613FA" w:rsidRDefault="007613FA" w:rsidP="007613FA">
            <w:pPr>
              <w:rPr>
                <w:b/>
                <w:bCs/>
              </w:rPr>
            </w:pPr>
            <w:r w:rsidRPr="007613FA">
              <w:rPr>
                <w:b/>
                <w:bCs/>
              </w:rPr>
              <w:t>June’26</w:t>
            </w:r>
          </w:p>
        </w:tc>
      </w:tr>
      <w:tr w:rsidR="007613FA" w:rsidRPr="00FA0C5A" w14:paraId="448012C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7A353A" w14:textId="77777777" w:rsidR="007613FA" w:rsidRPr="00FA0C5A" w:rsidRDefault="007613FA" w:rsidP="00FA0C5A">
            <w:r w:rsidRPr="00FA0C5A">
              <w:rPr>
                <w:b/>
                <w:bCs/>
              </w:rPr>
              <w:t>Knowledge Nodes Published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589656" w14:textId="77777777" w:rsidR="007613FA" w:rsidRPr="00FA0C5A" w:rsidRDefault="007613FA" w:rsidP="00FA0C5A">
            <w:r w:rsidRPr="00FA0C5A">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8C37C9" w14:textId="06D1EE1B" w:rsidR="007613FA" w:rsidRPr="00FA0C5A" w:rsidRDefault="007613FA" w:rsidP="00FA0C5A">
            <w:r>
              <w:t>1</w:t>
            </w:r>
            <w:r w:rsidRPr="00FA0C5A">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4502FE" w14:textId="0E17DB96" w:rsidR="007613FA" w:rsidRPr="00FA0C5A" w:rsidRDefault="007613FA" w:rsidP="00FA0C5A">
            <w:r>
              <w:t>4</w:t>
            </w:r>
            <w:r w:rsidRPr="00FA0C5A">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90B678" w14:textId="68C3562D" w:rsidR="007613FA" w:rsidRPr="00FA0C5A" w:rsidRDefault="007613FA" w:rsidP="00FA0C5A">
            <w:r>
              <w:t>6</w:t>
            </w:r>
            <w:r w:rsidRPr="00FA0C5A">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B4FE85" w14:textId="386BD252" w:rsidR="007613FA" w:rsidRPr="00FA0C5A" w:rsidRDefault="007613FA" w:rsidP="00FA0C5A">
            <w:r>
              <w:t>12</w:t>
            </w:r>
            <w:r w:rsidRPr="00FA0C5A">
              <w:t>5</w:t>
            </w:r>
          </w:p>
        </w:tc>
      </w:tr>
      <w:tr w:rsidR="007613FA" w:rsidRPr="00FA0C5A" w14:paraId="43249DD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5D37EF" w14:textId="77777777" w:rsidR="007613FA" w:rsidRPr="00FA0C5A" w:rsidRDefault="007613FA" w:rsidP="00FA0C5A">
            <w:r w:rsidRPr="00FA0C5A">
              <w:rPr>
                <w:b/>
                <w:bCs/>
              </w:rPr>
              <w:t>Compliance/API FAQs Gen.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3784EC" w14:textId="77777777" w:rsidR="007613FA" w:rsidRPr="00FA0C5A" w:rsidRDefault="007613FA" w:rsidP="00FA0C5A">
            <w:r w:rsidRPr="00FA0C5A">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F314F2" w14:textId="77777777" w:rsidR="007613FA" w:rsidRPr="00FA0C5A" w:rsidRDefault="007613FA" w:rsidP="00FA0C5A">
            <w:r w:rsidRPr="00FA0C5A">
              <w:t>150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776D80" w14:textId="77777777" w:rsidR="007613FA" w:rsidRPr="00FA0C5A" w:rsidRDefault="007613FA" w:rsidP="00FA0C5A">
            <w:r w:rsidRPr="00FA0C5A">
              <w:t>280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B08E89" w14:textId="77777777" w:rsidR="007613FA" w:rsidRPr="00FA0C5A" w:rsidRDefault="007613FA" w:rsidP="00FA0C5A">
            <w:r w:rsidRPr="00FA0C5A">
              <w:t>650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58D8BC" w14:textId="77777777" w:rsidR="007613FA" w:rsidRPr="00FA0C5A" w:rsidRDefault="007613FA" w:rsidP="00FA0C5A">
            <w:r w:rsidRPr="00FA0C5A">
              <w:t>980</w:t>
            </w:r>
          </w:p>
        </w:tc>
      </w:tr>
      <w:tr w:rsidR="007613FA" w:rsidRPr="00FA0C5A" w14:paraId="2C9E9AE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C870CF" w14:textId="77777777" w:rsidR="007613FA" w:rsidRPr="00FA0C5A" w:rsidRDefault="007613FA" w:rsidP="00FA0C5A">
            <w:r w:rsidRPr="00FA0C5A">
              <w:rPr>
                <w:b/>
                <w:bCs/>
              </w:rPr>
              <w:t>Architecture Infographics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9CB362" w14:textId="77777777" w:rsidR="007613FA" w:rsidRPr="00FA0C5A" w:rsidRDefault="007613FA" w:rsidP="00FA0C5A">
            <w:r w:rsidRPr="00FA0C5A">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9A6596" w14:textId="77777777" w:rsidR="007613FA" w:rsidRPr="00FA0C5A" w:rsidRDefault="007613FA" w:rsidP="00FA0C5A">
            <w:r w:rsidRPr="00FA0C5A">
              <w:t>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37DAB3" w14:textId="77B82F34" w:rsidR="007613FA" w:rsidRPr="00FA0C5A" w:rsidRDefault="007613FA" w:rsidP="00FA0C5A">
            <w:r>
              <w:t>5</w:t>
            </w:r>
            <w:r w:rsidRPr="00FA0C5A">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CDC923" w14:textId="238B32E6" w:rsidR="007613FA" w:rsidRPr="00FA0C5A" w:rsidRDefault="007613FA" w:rsidP="00FA0C5A">
            <w:r w:rsidRPr="00FA0C5A">
              <w:t>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AA21D3" w14:textId="3F4DB7A6" w:rsidR="007613FA" w:rsidRPr="00FA0C5A" w:rsidRDefault="007613FA" w:rsidP="00FA0C5A">
            <w:r>
              <w:t>1</w:t>
            </w:r>
            <w:r w:rsidRPr="00FA0C5A">
              <w:t>90</w:t>
            </w:r>
          </w:p>
        </w:tc>
      </w:tr>
      <w:tr w:rsidR="007613FA" w:rsidRPr="00FA0C5A" w14:paraId="76960D5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AA85BC" w14:textId="77777777" w:rsidR="007613FA" w:rsidRPr="00FA0C5A" w:rsidRDefault="007613FA" w:rsidP="00FA0C5A">
            <w:r w:rsidRPr="00FA0C5A">
              <w:rPr>
                <w:b/>
                <w:bCs/>
              </w:rPr>
              <w:t>Tech Hub Seedings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D95F01" w14:textId="77777777" w:rsidR="007613FA" w:rsidRPr="00FA0C5A" w:rsidRDefault="007613FA" w:rsidP="00FA0C5A">
            <w:r w:rsidRPr="00FA0C5A">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1E7DCF" w14:textId="77777777" w:rsidR="007613FA" w:rsidRPr="00FA0C5A" w:rsidRDefault="007613FA" w:rsidP="00FA0C5A">
            <w:r w:rsidRPr="00FA0C5A">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CD3CE1" w14:textId="77777777" w:rsidR="007613FA" w:rsidRPr="00FA0C5A" w:rsidRDefault="007613FA" w:rsidP="00FA0C5A">
            <w:r w:rsidRPr="00FA0C5A">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A52C94" w14:textId="77777777" w:rsidR="007613FA" w:rsidRPr="00FA0C5A" w:rsidRDefault="007613FA" w:rsidP="00FA0C5A">
            <w:r w:rsidRPr="00FA0C5A">
              <w:t>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ABDD05" w14:textId="77777777" w:rsidR="007613FA" w:rsidRPr="00FA0C5A" w:rsidRDefault="007613FA" w:rsidP="00FA0C5A">
            <w:r w:rsidRPr="00FA0C5A">
              <w:t>115</w:t>
            </w:r>
          </w:p>
        </w:tc>
      </w:tr>
      <w:tr w:rsidR="007613FA" w:rsidRPr="00FA0C5A" w14:paraId="47EAFBA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8B19F2" w14:textId="77777777" w:rsidR="007613FA" w:rsidRPr="00FA0C5A" w:rsidRDefault="007613FA" w:rsidP="00FA0C5A">
            <w:r w:rsidRPr="00FA0C5A">
              <w:rPr>
                <w:b/>
                <w:bCs/>
              </w:rPr>
              <w:t>Search Impressions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6F5A9D" w14:textId="77777777" w:rsidR="007613FA" w:rsidRPr="00FA0C5A" w:rsidRDefault="007613FA" w:rsidP="00FA0C5A">
            <w:r w:rsidRPr="00FA0C5A">
              <w:t>1,850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F4230E" w14:textId="77777777" w:rsidR="007613FA" w:rsidRPr="00FA0C5A" w:rsidRDefault="007613FA" w:rsidP="00FA0C5A">
            <w:r w:rsidRPr="00FA0C5A">
              <w:t>4,200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F1D130" w14:textId="77777777" w:rsidR="007613FA" w:rsidRPr="00FA0C5A" w:rsidRDefault="007613FA" w:rsidP="00FA0C5A">
            <w:r w:rsidRPr="00FA0C5A">
              <w:t>12,400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F2F714" w14:textId="77777777" w:rsidR="007613FA" w:rsidRPr="00FA0C5A" w:rsidRDefault="007613FA" w:rsidP="00FA0C5A">
            <w:r w:rsidRPr="00FA0C5A">
              <w:t>28,500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FD8F88" w14:textId="77777777" w:rsidR="007613FA" w:rsidRPr="00FA0C5A" w:rsidRDefault="007613FA" w:rsidP="00FA0C5A">
            <w:r w:rsidRPr="00FA0C5A">
              <w:t>58,900</w:t>
            </w:r>
          </w:p>
        </w:tc>
      </w:tr>
      <w:tr w:rsidR="007613FA" w:rsidRPr="00FA0C5A" w14:paraId="2D01658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C42E20" w14:textId="77777777" w:rsidR="007613FA" w:rsidRPr="00FA0C5A" w:rsidRDefault="007613FA" w:rsidP="00FA0C5A">
            <w:r w:rsidRPr="00FA0C5A">
              <w:rPr>
                <w:b/>
                <w:bCs/>
              </w:rPr>
              <w:t>AI Citations Captured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2A44E9" w14:textId="77777777" w:rsidR="007613FA" w:rsidRPr="00FA0C5A" w:rsidRDefault="007613FA" w:rsidP="00FA0C5A">
            <w:r w:rsidRPr="00FA0C5A">
              <w:t>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A27CD4" w14:textId="77777777" w:rsidR="007613FA" w:rsidRPr="00FA0C5A" w:rsidRDefault="007613FA" w:rsidP="00FA0C5A">
            <w:r w:rsidRPr="00FA0C5A">
              <w:t>185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9BB737" w14:textId="77777777" w:rsidR="007613FA" w:rsidRPr="00FA0C5A" w:rsidRDefault="007613FA" w:rsidP="00FA0C5A">
            <w:r w:rsidRPr="00FA0C5A">
              <w:t>740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D0AFE4" w14:textId="77777777" w:rsidR="007613FA" w:rsidRPr="00FA0C5A" w:rsidRDefault="007613FA" w:rsidP="00FA0C5A">
            <w:r w:rsidRPr="00FA0C5A">
              <w:t>1,050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F8A1DC" w14:textId="77777777" w:rsidR="007613FA" w:rsidRPr="00FA0C5A" w:rsidRDefault="007613FA" w:rsidP="00FA0C5A">
            <w:r w:rsidRPr="00FA0C5A">
              <w:t>3,890</w:t>
            </w:r>
          </w:p>
        </w:tc>
      </w:tr>
      <w:tr w:rsidR="007613FA" w:rsidRPr="00FA0C5A" w14:paraId="7AE4369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A0587D" w14:textId="77777777" w:rsidR="007613FA" w:rsidRPr="00FA0C5A" w:rsidRDefault="007613FA" w:rsidP="00FA0C5A">
            <w:r w:rsidRPr="00FA0C5A">
              <w:rPr>
                <w:b/>
                <w:bCs/>
              </w:rPr>
              <w:t>Direct Referral Traffic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6F7D98" w14:textId="77777777" w:rsidR="007613FA" w:rsidRPr="00FA0C5A" w:rsidRDefault="007613FA" w:rsidP="00FA0C5A">
            <w:r w:rsidRPr="00FA0C5A">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31DCF3" w14:textId="77777777" w:rsidR="007613FA" w:rsidRPr="00FA0C5A" w:rsidRDefault="007613FA" w:rsidP="00FA0C5A">
            <w:r w:rsidRPr="00FA0C5A">
              <w:t>65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F640FA" w14:textId="77777777" w:rsidR="007613FA" w:rsidRPr="00FA0C5A" w:rsidRDefault="007613FA" w:rsidP="00FA0C5A">
            <w:r w:rsidRPr="00FA0C5A">
              <w:t>180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278378" w14:textId="77777777" w:rsidR="007613FA" w:rsidRPr="00FA0C5A" w:rsidRDefault="007613FA" w:rsidP="00FA0C5A">
            <w:r w:rsidRPr="00FA0C5A">
              <w:t>420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EB8BD3" w14:textId="77777777" w:rsidR="007613FA" w:rsidRPr="00FA0C5A" w:rsidRDefault="007613FA" w:rsidP="00FA0C5A">
            <w:r w:rsidRPr="00FA0C5A">
              <w:t>950</w:t>
            </w:r>
          </w:p>
        </w:tc>
      </w:tr>
      <w:tr w:rsidR="007613FA" w:rsidRPr="00FA0C5A" w14:paraId="4C723B5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0F67D2" w14:textId="77777777" w:rsidR="007613FA" w:rsidRPr="00FA0C5A" w:rsidRDefault="007613FA" w:rsidP="00FA0C5A">
            <w:r w:rsidRPr="00FA0C5A">
              <w:rPr>
                <w:b/>
                <w:bCs/>
              </w:rPr>
              <w:t>Enterprise Demos Booked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0EADD9" w14:textId="77777777" w:rsidR="007613FA" w:rsidRPr="00FA0C5A" w:rsidRDefault="007613FA" w:rsidP="00FA0C5A">
            <w:r w:rsidRPr="00FA0C5A">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30070A" w14:textId="77777777" w:rsidR="007613FA" w:rsidRPr="00FA0C5A" w:rsidRDefault="007613FA" w:rsidP="00FA0C5A">
            <w:r w:rsidRPr="00FA0C5A">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8B0716" w14:textId="77777777" w:rsidR="007613FA" w:rsidRPr="00FA0C5A" w:rsidRDefault="007613FA" w:rsidP="00FA0C5A">
            <w:r w:rsidRPr="00FA0C5A">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9BCBF4" w14:textId="77777777" w:rsidR="007613FA" w:rsidRPr="00FA0C5A" w:rsidRDefault="007613FA" w:rsidP="00FA0C5A">
            <w:r w:rsidRPr="00FA0C5A">
              <w:t>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EC3E4F" w14:textId="77777777" w:rsidR="007613FA" w:rsidRPr="00FA0C5A" w:rsidRDefault="007613FA" w:rsidP="00FA0C5A">
            <w:r w:rsidRPr="00FA0C5A">
              <w:t>45</w:t>
            </w:r>
          </w:p>
        </w:tc>
      </w:tr>
    </w:tbl>
    <w:p w14:paraId="555C89B2" w14:textId="77777777" w:rsidR="00FA0C5A" w:rsidRPr="00FA0C5A" w:rsidRDefault="00FA0C5A" w:rsidP="00FA0C5A">
      <w:r w:rsidRPr="00FA0C5A">
        <w:rPr>
          <w:b/>
          <w:bCs/>
        </w:rPr>
        <w:t>Key Traffic Quality Indicator:</w:t>
      </w:r>
      <w:r w:rsidRPr="00FA0C5A">
        <w:t xml:space="preserve"> ChatGPT and Perplexity direct referral sessions quickly rivaled traditional Google organic traffic channels, sustaining an exceptional average engagement duration of 1 minute and 14 seconds per session, confirming deep-funnel, technical evaluation intent from B2B buyers.</w:t>
      </w:r>
    </w:p>
    <w:p w14:paraId="6F7AB9BB" w14:textId="77777777" w:rsidR="00E71A5C" w:rsidRPr="00FA0C5A" w:rsidRDefault="00E71A5C" w:rsidP="00FA0C5A"/>
    <w:sectPr w:rsidR="00E71A5C" w:rsidRPr="00FA0C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7B00" w14:textId="77777777" w:rsidR="00565FA7" w:rsidRDefault="00565FA7" w:rsidP="00FA0C5A">
      <w:pPr>
        <w:spacing w:after="0" w:line="240" w:lineRule="auto"/>
      </w:pPr>
      <w:r>
        <w:separator/>
      </w:r>
    </w:p>
  </w:endnote>
  <w:endnote w:type="continuationSeparator" w:id="0">
    <w:p w14:paraId="593C653F" w14:textId="77777777" w:rsidR="00565FA7" w:rsidRDefault="00565FA7" w:rsidP="00FA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F676" w14:textId="77777777" w:rsidR="00565FA7" w:rsidRDefault="00565FA7" w:rsidP="00FA0C5A">
      <w:pPr>
        <w:spacing w:after="0" w:line="240" w:lineRule="auto"/>
      </w:pPr>
      <w:r>
        <w:separator/>
      </w:r>
    </w:p>
  </w:footnote>
  <w:footnote w:type="continuationSeparator" w:id="0">
    <w:p w14:paraId="1AD0C5E5" w14:textId="77777777" w:rsidR="00565FA7" w:rsidRDefault="00565FA7" w:rsidP="00FA0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F2"/>
    <w:multiLevelType w:val="multilevel"/>
    <w:tmpl w:val="279CE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966"/>
    <w:multiLevelType w:val="multilevel"/>
    <w:tmpl w:val="448C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7463"/>
    <w:multiLevelType w:val="multilevel"/>
    <w:tmpl w:val="9F40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F66AF"/>
    <w:multiLevelType w:val="multilevel"/>
    <w:tmpl w:val="12C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2BEC"/>
    <w:multiLevelType w:val="multilevel"/>
    <w:tmpl w:val="777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139F6"/>
    <w:multiLevelType w:val="multilevel"/>
    <w:tmpl w:val="9EA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F25E0"/>
    <w:multiLevelType w:val="multilevel"/>
    <w:tmpl w:val="90D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63B39"/>
    <w:multiLevelType w:val="multilevel"/>
    <w:tmpl w:val="7A4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9681E"/>
    <w:multiLevelType w:val="multilevel"/>
    <w:tmpl w:val="059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E363B"/>
    <w:multiLevelType w:val="multilevel"/>
    <w:tmpl w:val="4E3A6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665ED"/>
    <w:multiLevelType w:val="multilevel"/>
    <w:tmpl w:val="0484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35271"/>
    <w:multiLevelType w:val="multilevel"/>
    <w:tmpl w:val="0C70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83587"/>
    <w:multiLevelType w:val="multilevel"/>
    <w:tmpl w:val="5B8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83B5C"/>
    <w:multiLevelType w:val="multilevel"/>
    <w:tmpl w:val="FE7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7634E"/>
    <w:multiLevelType w:val="multilevel"/>
    <w:tmpl w:val="E076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0089A"/>
    <w:multiLevelType w:val="multilevel"/>
    <w:tmpl w:val="7ACA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903936">
    <w:abstractNumId w:val="13"/>
  </w:num>
  <w:num w:numId="2" w16cid:durableId="1071659997">
    <w:abstractNumId w:val="7"/>
  </w:num>
  <w:num w:numId="3" w16cid:durableId="2061443247">
    <w:abstractNumId w:val="9"/>
  </w:num>
  <w:num w:numId="4" w16cid:durableId="1936789864">
    <w:abstractNumId w:val="3"/>
  </w:num>
  <w:num w:numId="5" w16cid:durableId="189032704">
    <w:abstractNumId w:val="0"/>
  </w:num>
  <w:num w:numId="6" w16cid:durableId="1550342006">
    <w:abstractNumId w:val="12"/>
  </w:num>
  <w:num w:numId="7" w16cid:durableId="2072072490">
    <w:abstractNumId w:val="2"/>
  </w:num>
  <w:num w:numId="8" w16cid:durableId="797069350">
    <w:abstractNumId w:val="15"/>
  </w:num>
  <w:num w:numId="9" w16cid:durableId="137381732">
    <w:abstractNumId w:val="4"/>
  </w:num>
  <w:num w:numId="10" w16cid:durableId="1686520239">
    <w:abstractNumId w:val="1"/>
  </w:num>
  <w:num w:numId="11" w16cid:durableId="1140271580">
    <w:abstractNumId w:val="6"/>
  </w:num>
  <w:num w:numId="12" w16cid:durableId="746462283">
    <w:abstractNumId w:val="5"/>
  </w:num>
  <w:num w:numId="13" w16cid:durableId="841747953">
    <w:abstractNumId w:val="8"/>
  </w:num>
  <w:num w:numId="14" w16cid:durableId="167911367">
    <w:abstractNumId w:val="14"/>
  </w:num>
  <w:num w:numId="15" w16cid:durableId="2014914788">
    <w:abstractNumId w:val="10"/>
  </w:num>
  <w:num w:numId="16" w16cid:durableId="399207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5C"/>
    <w:rsid w:val="00007766"/>
    <w:rsid w:val="00565FA7"/>
    <w:rsid w:val="0058526B"/>
    <w:rsid w:val="006B0292"/>
    <w:rsid w:val="006B2E3B"/>
    <w:rsid w:val="007613FA"/>
    <w:rsid w:val="00BF429D"/>
    <w:rsid w:val="00E71A5C"/>
    <w:rsid w:val="00EC0F29"/>
    <w:rsid w:val="00FA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B6C0"/>
  <w15:chartTrackingRefBased/>
  <w15:docId w15:val="{E96B6AC0-ACF1-47D6-8351-B302E3A8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A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A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A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A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A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A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A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A5C"/>
    <w:rPr>
      <w:rFonts w:eastAsiaTheme="majorEastAsia" w:cstheme="majorBidi"/>
      <w:color w:val="272727" w:themeColor="text1" w:themeTint="D8"/>
    </w:rPr>
  </w:style>
  <w:style w:type="paragraph" w:styleId="Title">
    <w:name w:val="Title"/>
    <w:basedOn w:val="Normal"/>
    <w:next w:val="Normal"/>
    <w:link w:val="TitleChar"/>
    <w:uiPriority w:val="10"/>
    <w:qFormat/>
    <w:rsid w:val="00E71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A5C"/>
    <w:pPr>
      <w:spacing w:before="160"/>
      <w:jc w:val="center"/>
    </w:pPr>
    <w:rPr>
      <w:i/>
      <w:iCs/>
      <w:color w:val="404040" w:themeColor="text1" w:themeTint="BF"/>
    </w:rPr>
  </w:style>
  <w:style w:type="character" w:customStyle="1" w:styleId="QuoteChar">
    <w:name w:val="Quote Char"/>
    <w:basedOn w:val="DefaultParagraphFont"/>
    <w:link w:val="Quote"/>
    <w:uiPriority w:val="29"/>
    <w:rsid w:val="00E71A5C"/>
    <w:rPr>
      <w:i/>
      <w:iCs/>
      <w:color w:val="404040" w:themeColor="text1" w:themeTint="BF"/>
    </w:rPr>
  </w:style>
  <w:style w:type="paragraph" w:styleId="ListParagraph">
    <w:name w:val="List Paragraph"/>
    <w:basedOn w:val="Normal"/>
    <w:uiPriority w:val="34"/>
    <w:qFormat/>
    <w:rsid w:val="00E71A5C"/>
    <w:pPr>
      <w:ind w:left="720"/>
      <w:contextualSpacing/>
    </w:pPr>
  </w:style>
  <w:style w:type="character" w:styleId="IntenseEmphasis">
    <w:name w:val="Intense Emphasis"/>
    <w:basedOn w:val="DefaultParagraphFont"/>
    <w:uiPriority w:val="21"/>
    <w:qFormat/>
    <w:rsid w:val="00E71A5C"/>
    <w:rPr>
      <w:i/>
      <w:iCs/>
      <w:color w:val="2F5496" w:themeColor="accent1" w:themeShade="BF"/>
    </w:rPr>
  </w:style>
  <w:style w:type="paragraph" w:styleId="IntenseQuote">
    <w:name w:val="Intense Quote"/>
    <w:basedOn w:val="Normal"/>
    <w:next w:val="Normal"/>
    <w:link w:val="IntenseQuoteChar"/>
    <w:uiPriority w:val="30"/>
    <w:qFormat/>
    <w:rsid w:val="00E71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A5C"/>
    <w:rPr>
      <w:i/>
      <w:iCs/>
      <w:color w:val="2F5496" w:themeColor="accent1" w:themeShade="BF"/>
    </w:rPr>
  </w:style>
  <w:style w:type="character" w:styleId="IntenseReference">
    <w:name w:val="Intense Reference"/>
    <w:basedOn w:val="DefaultParagraphFont"/>
    <w:uiPriority w:val="32"/>
    <w:qFormat/>
    <w:rsid w:val="00E71A5C"/>
    <w:rPr>
      <w:b/>
      <w:bCs/>
      <w:smallCaps/>
      <w:color w:val="2F5496" w:themeColor="accent1" w:themeShade="BF"/>
      <w:spacing w:val="5"/>
    </w:rPr>
  </w:style>
  <w:style w:type="paragraph" w:styleId="Header">
    <w:name w:val="header"/>
    <w:basedOn w:val="Normal"/>
    <w:link w:val="HeaderChar"/>
    <w:uiPriority w:val="99"/>
    <w:unhideWhenUsed/>
    <w:rsid w:val="00FA0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C5A"/>
  </w:style>
  <w:style w:type="paragraph" w:styleId="Footer">
    <w:name w:val="footer"/>
    <w:basedOn w:val="Normal"/>
    <w:link w:val="FooterChar"/>
    <w:uiPriority w:val="99"/>
    <w:unhideWhenUsed/>
    <w:rsid w:val="00FA0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singh</dc:creator>
  <cp:keywords/>
  <dc:description/>
  <cp:lastModifiedBy>sandeep singh</cp:lastModifiedBy>
  <cp:revision>4</cp:revision>
  <dcterms:created xsi:type="dcterms:W3CDTF">2026-05-23T09:47:00Z</dcterms:created>
  <dcterms:modified xsi:type="dcterms:W3CDTF">2026-06-21T15:24:00Z</dcterms:modified>
</cp:coreProperties>
</file>